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C8" w:rsidRDefault="007471C8" w:rsidP="001239E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F3EFC70" wp14:editId="1E672EC2">
            <wp:simplePos x="0" y="0"/>
            <wp:positionH relativeFrom="column">
              <wp:posOffset>561975</wp:posOffset>
            </wp:positionH>
            <wp:positionV relativeFrom="paragraph">
              <wp:posOffset>-193040</wp:posOffset>
            </wp:positionV>
            <wp:extent cx="4953000" cy="1339215"/>
            <wp:effectExtent l="0" t="0" r="0" b="0"/>
            <wp:wrapTopAndBottom/>
            <wp:docPr id="1" name="Picture 1" descr="s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7EC" w:rsidRPr="007471C8" w:rsidRDefault="007471C8" w:rsidP="007471C8">
      <w:pPr>
        <w:rPr>
          <w:rFonts w:ascii="Arial" w:hAnsi="Arial" w:cs="Arial"/>
          <w:shd w:val="clear" w:color="auto" w:fill="FFFFFF"/>
        </w:rPr>
      </w:pPr>
      <w:bookmarkStart w:id="0" w:name="_GoBack"/>
      <w:r w:rsidRPr="007471C8">
        <w:rPr>
          <w:rFonts w:ascii="Arial" w:hAnsi="Arial" w:cs="Arial"/>
          <w:b/>
          <w:color w:val="222222"/>
          <w:shd w:val="clear" w:color="auto" w:fill="FFFFFF"/>
        </w:rPr>
        <w:t>Outstanding Subject Matter Program by a Team</w:t>
      </w:r>
      <w:bookmarkEnd w:id="0"/>
      <w:r>
        <w:rPr>
          <w:rFonts w:ascii="Arial" w:hAnsi="Arial" w:cs="Arial"/>
          <w:color w:val="222222"/>
          <w:shd w:val="clear" w:color="auto" w:fill="FFFFFF"/>
        </w:rPr>
        <w:br/>
      </w:r>
      <w:r w:rsidR="001239E1" w:rsidRPr="007471C8">
        <w:rPr>
          <w:rFonts w:ascii="Arial" w:hAnsi="Arial" w:cs="Arial"/>
          <w:shd w:val="clear" w:color="auto" w:fill="FFFFFF"/>
        </w:rPr>
        <w:t xml:space="preserve">The NC Growing Together Project (NCGT), is a five year USDA-NIFA-AFRI funded initiative of the Center for Environmental Farming Systems (CEFS) and  is truly an integrated project of </w:t>
      </w:r>
      <w:r w:rsidR="001239E1" w:rsidRPr="007471C8">
        <w:rPr>
          <w:rFonts w:ascii="Arial" w:hAnsi="Arial" w:cs="Arial"/>
          <w:bCs/>
          <w:shd w:val="clear" w:color="auto" w:fill="FFFFFF"/>
        </w:rPr>
        <w:t>Research, Academics, and Extension</w:t>
      </w:r>
      <w:r w:rsidR="001239E1" w:rsidRPr="007471C8">
        <w:rPr>
          <w:rStyle w:val="apple-converted-space"/>
          <w:rFonts w:ascii="Arial" w:hAnsi="Arial" w:cs="Arial"/>
          <w:i/>
          <w:color w:val="222222"/>
          <w:shd w:val="clear" w:color="auto" w:fill="FFFFFF"/>
        </w:rPr>
        <w:t> </w:t>
      </w:r>
      <w:r w:rsidR="001239E1" w:rsidRPr="007471C8">
        <w:rPr>
          <w:rFonts w:ascii="Arial" w:hAnsi="Arial" w:cs="Arial"/>
          <w:shd w:val="clear" w:color="auto" w:fill="FFFFFF"/>
        </w:rPr>
        <w:t>with the aim of brin</w:t>
      </w:r>
      <w:r w:rsidR="009B189A" w:rsidRPr="007471C8">
        <w:rPr>
          <w:rFonts w:ascii="Arial" w:hAnsi="Arial" w:cs="Arial"/>
          <w:shd w:val="clear" w:color="auto" w:fill="FFFFFF"/>
        </w:rPr>
        <w:t xml:space="preserve">ging more locally-grown foods, </w:t>
      </w:r>
      <w:r w:rsidR="001239E1" w:rsidRPr="007471C8">
        <w:rPr>
          <w:rFonts w:ascii="Arial" w:hAnsi="Arial" w:cs="Arial"/>
          <w:shd w:val="clear" w:color="auto" w:fill="FFFFFF"/>
        </w:rPr>
        <w:t>prod</w:t>
      </w:r>
      <w:r w:rsidR="009B189A" w:rsidRPr="007471C8">
        <w:rPr>
          <w:rFonts w:ascii="Arial" w:hAnsi="Arial" w:cs="Arial"/>
          <w:shd w:val="clear" w:color="auto" w:fill="FFFFFF"/>
        </w:rPr>
        <w:t xml:space="preserve">uce, meat, dairy, and seafood </w:t>
      </w:r>
      <w:r w:rsidR="001239E1" w:rsidRPr="007471C8">
        <w:rPr>
          <w:rFonts w:ascii="Arial" w:hAnsi="Arial" w:cs="Arial"/>
          <w:shd w:val="clear" w:color="auto" w:fill="FFFFFF"/>
        </w:rPr>
        <w:t>into mainstream retail and food service supply chains, thus enhancing food security by increasing access to local foods and by strengthening the economics of small to mid-sized farm and fishing operations.</w:t>
      </w:r>
    </w:p>
    <w:p w:rsidR="001239E1" w:rsidRPr="007471C8" w:rsidRDefault="001239E1" w:rsidP="007471C8">
      <w:pPr>
        <w:rPr>
          <w:rFonts w:ascii="Arial" w:hAnsi="Arial" w:cs="Arial"/>
          <w:lang w:eastAsia="ko-KR"/>
        </w:rPr>
      </w:pPr>
      <w:r w:rsidRPr="007471C8">
        <w:rPr>
          <w:rFonts w:ascii="Arial" w:hAnsi="Arial" w:cs="Arial"/>
          <w:lang w:eastAsia="ko-KR"/>
        </w:rPr>
        <w:t>The approach being used by the NCGT project is to identify the most promising solutions</w:t>
      </w:r>
      <w:r w:rsidR="00AE058C" w:rsidRPr="007471C8">
        <w:rPr>
          <w:rFonts w:ascii="Arial" w:hAnsi="Arial" w:cs="Arial"/>
          <w:lang w:eastAsia="ko-KR"/>
        </w:rPr>
        <w:t>,</w:t>
      </w:r>
      <w:r w:rsidRPr="007471C8">
        <w:rPr>
          <w:rFonts w:ascii="Arial" w:hAnsi="Arial" w:cs="Arial"/>
          <w:lang w:eastAsia="ko-KR"/>
        </w:rPr>
        <w:t xml:space="preserve"> by which local production can be connected to conventiona</w:t>
      </w:r>
      <w:r w:rsidR="00AE058C" w:rsidRPr="007471C8">
        <w:rPr>
          <w:rFonts w:ascii="Arial" w:hAnsi="Arial" w:cs="Arial"/>
          <w:lang w:eastAsia="ko-KR"/>
        </w:rPr>
        <w:t>l markets</w:t>
      </w:r>
      <w:r w:rsidRPr="007471C8">
        <w:rPr>
          <w:rFonts w:ascii="Arial" w:hAnsi="Arial" w:cs="Arial"/>
          <w:lang w:eastAsia="ko-KR"/>
        </w:rPr>
        <w:t xml:space="preserve">, and to evaluate and share the results, building extension training and resources to support the work along the way. </w:t>
      </w:r>
    </w:p>
    <w:p w:rsidR="001239E1" w:rsidRPr="007471C8" w:rsidRDefault="00AE058C" w:rsidP="007471C8">
      <w:pPr>
        <w:pStyle w:val="Heading1"/>
        <w:numPr>
          <w:ilvl w:val="0"/>
          <w:numId w:val="0"/>
        </w:numPr>
        <w:spacing w:before="60" w:after="0" w:line="276" w:lineRule="auto"/>
        <w:rPr>
          <w:rFonts w:ascii="Arial" w:hAnsi="Arial" w:cs="Arial"/>
          <w:i w:val="0"/>
          <w:szCs w:val="22"/>
          <w:u w:val="none"/>
        </w:rPr>
      </w:pPr>
      <w:r w:rsidRPr="007471C8">
        <w:rPr>
          <w:rFonts w:ascii="Arial" w:hAnsi="Arial" w:cs="Arial"/>
          <w:i w:val="0"/>
          <w:szCs w:val="22"/>
          <w:u w:val="none"/>
        </w:rPr>
        <w:t>This project includes</w:t>
      </w:r>
      <w:r w:rsidR="001239E1" w:rsidRPr="007471C8">
        <w:rPr>
          <w:rFonts w:ascii="Arial" w:hAnsi="Arial" w:cs="Arial"/>
          <w:i w:val="0"/>
          <w:szCs w:val="22"/>
          <w:u w:val="none"/>
        </w:rPr>
        <w:t xml:space="preserve"> membership by faculty, extension professionals as well as pub</w:t>
      </w:r>
      <w:r w:rsidR="009B189A" w:rsidRPr="007471C8">
        <w:rPr>
          <w:rFonts w:ascii="Arial" w:hAnsi="Arial" w:cs="Arial"/>
          <w:i w:val="0"/>
          <w:szCs w:val="22"/>
          <w:u w:val="none"/>
        </w:rPr>
        <w:t>lic and private sector partners. T</w:t>
      </w:r>
      <w:r w:rsidR="001239E1" w:rsidRPr="007471C8">
        <w:rPr>
          <w:rFonts w:ascii="Arial" w:hAnsi="Arial" w:cs="Arial"/>
          <w:i w:val="0"/>
          <w:szCs w:val="22"/>
          <w:u w:val="none"/>
        </w:rPr>
        <w:t>he target audience includes all of the participants along the local food supply chain, but can be broken down into four target audiences: 1</w:t>
      </w:r>
      <w:proofErr w:type="gramStart"/>
      <w:r w:rsidR="001239E1" w:rsidRPr="007471C8">
        <w:rPr>
          <w:rFonts w:ascii="Arial" w:hAnsi="Arial" w:cs="Arial"/>
          <w:i w:val="0"/>
          <w:szCs w:val="22"/>
          <w:u w:val="none"/>
        </w:rPr>
        <w:t>)Small</w:t>
      </w:r>
      <w:proofErr w:type="gramEnd"/>
      <w:r w:rsidR="001239E1" w:rsidRPr="007471C8">
        <w:rPr>
          <w:rFonts w:ascii="Arial" w:hAnsi="Arial" w:cs="Arial"/>
          <w:i w:val="0"/>
          <w:szCs w:val="22"/>
          <w:u w:val="none"/>
        </w:rPr>
        <w:t xml:space="preserve"> and mid-size farmers. </w:t>
      </w:r>
      <w:r w:rsidR="001239E1" w:rsidRPr="007471C8">
        <w:rPr>
          <w:rFonts w:ascii="Arial" w:hAnsi="Arial" w:cs="Arial"/>
          <w:i w:val="0"/>
          <w:color w:val="222222"/>
          <w:szCs w:val="22"/>
          <w:u w:val="none"/>
          <w:shd w:val="clear" w:color="auto" w:fill="FFFFFF"/>
        </w:rPr>
        <w:t>NCGT supports training and capacity-building on the farmer end so that they are equipped to meet the requirements of larger buyers (ie Good Agricultural Practices certification), and works with buyers to develop farmer-friendly practices and processes to support successful business relationships.</w:t>
      </w:r>
      <w:r w:rsidR="001239E1" w:rsidRPr="007471C8">
        <w:rPr>
          <w:rStyle w:val="apple-converted-space"/>
          <w:rFonts w:ascii="Arial" w:hAnsi="Arial" w:cs="Arial"/>
          <w:i w:val="0"/>
          <w:color w:val="222222"/>
          <w:szCs w:val="22"/>
          <w:u w:val="none"/>
          <w:shd w:val="clear" w:color="auto" w:fill="FFFFFF"/>
        </w:rPr>
        <w:t> Finally, NCGT supports branding efforts that distinguish locally-produced foods in the marketplace.</w:t>
      </w:r>
      <w:r w:rsidR="001239E1" w:rsidRPr="007471C8">
        <w:rPr>
          <w:rFonts w:ascii="Arial" w:hAnsi="Arial" w:cs="Arial"/>
          <w:i w:val="0"/>
          <w:szCs w:val="22"/>
          <w:u w:val="none"/>
        </w:rPr>
        <w:t xml:space="preserve"> 2) </w:t>
      </w:r>
      <w:r w:rsidR="001239E1" w:rsidRPr="007471C8">
        <w:rPr>
          <w:rFonts w:ascii="Arial" w:hAnsi="Arial" w:cs="Arial"/>
          <w:i w:val="0"/>
          <w:color w:val="222222"/>
          <w:szCs w:val="22"/>
          <w:u w:val="none"/>
          <w:shd w:val="clear" w:color="auto" w:fill="FFFFFF"/>
        </w:rPr>
        <w:t>NCGT is a connector, and plays a key role connecting buyers who want to buy</w:t>
      </w:r>
      <w:r w:rsidR="00EC136E" w:rsidRPr="007471C8">
        <w:rPr>
          <w:rFonts w:ascii="Arial" w:hAnsi="Arial" w:cs="Arial"/>
          <w:i w:val="0"/>
          <w:color w:val="222222"/>
          <w:szCs w:val="22"/>
          <w:u w:val="none"/>
          <w:shd w:val="clear" w:color="auto" w:fill="FFFFFF"/>
        </w:rPr>
        <w:t xml:space="preserve"> from small and mid-sized farm</w:t>
      </w:r>
      <w:r w:rsidR="001239E1" w:rsidRPr="007471C8">
        <w:rPr>
          <w:rFonts w:ascii="Arial" w:hAnsi="Arial" w:cs="Arial"/>
          <w:i w:val="0"/>
          <w:color w:val="222222"/>
          <w:szCs w:val="22"/>
          <w:u w:val="none"/>
          <w:shd w:val="clear" w:color="auto" w:fill="FFFFFF"/>
        </w:rPr>
        <w:t xml:space="preserve">s and farmers who are looking to supply mainstream markets. 3) </w:t>
      </w:r>
      <w:r w:rsidR="001239E1" w:rsidRPr="007471C8">
        <w:rPr>
          <w:rFonts w:ascii="Arial" w:hAnsi="Arial" w:cs="Arial"/>
          <w:i w:val="0"/>
          <w:color w:val="auto"/>
          <w:szCs w:val="22"/>
          <w:u w:val="none"/>
          <w:shd w:val="clear" w:color="auto" w:fill="FFFFFF"/>
        </w:rPr>
        <w:t>NCGT’s Local Food Economies initiative has produced an extensive suite of resources for</w:t>
      </w:r>
      <w:r w:rsidR="001239E1" w:rsidRPr="007471C8">
        <w:rPr>
          <w:rStyle w:val="apple-converted-space"/>
          <w:rFonts w:ascii="Arial" w:hAnsi="Arial" w:cs="Arial"/>
          <w:i w:val="0"/>
          <w:color w:val="auto"/>
          <w:szCs w:val="22"/>
          <w:u w:val="none"/>
          <w:shd w:val="clear" w:color="auto" w:fill="FFFFFF"/>
        </w:rPr>
        <w:t> </w:t>
      </w:r>
      <w:hyperlink r:id="rId7" w:tgtFrame="_blank" w:history="1">
        <w:r w:rsidR="001239E1" w:rsidRPr="007471C8">
          <w:rPr>
            <w:rStyle w:val="Hyperlink"/>
            <w:rFonts w:ascii="Arial" w:hAnsi="Arial" w:cs="Arial"/>
            <w:i w:val="0"/>
            <w:color w:val="auto"/>
            <w:szCs w:val="22"/>
            <w:u w:val="none"/>
            <w:shd w:val="clear" w:color="auto" w:fill="FFFFFF"/>
          </w:rPr>
          <w:t>planners</w:t>
        </w:r>
      </w:hyperlink>
      <w:r w:rsidR="001239E1" w:rsidRPr="007471C8">
        <w:rPr>
          <w:rStyle w:val="apple-converted-space"/>
          <w:rFonts w:ascii="Arial" w:hAnsi="Arial" w:cs="Arial"/>
          <w:i w:val="0"/>
          <w:color w:val="auto"/>
          <w:szCs w:val="22"/>
          <w:u w:val="none"/>
          <w:shd w:val="clear" w:color="auto" w:fill="FFFFFF"/>
        </w:rPr>
        <w:t> </w:t>
      </w:r>
      <w:r w:rsidR="001239E1" w:rsidRPr="007471C8">
        <w:rPr>
          <w:rFonts w:ascii="Arial" w:hAnsi="Arial" w:cs="Arial"/>
          <w:i w:val="0"/>
          <w:color w:val="auto"/>
          <w:szCs w:val="22"/>
          <w:u w:val="none"/>
          <w:shd w:val="clear" w:color="auto" w:fill="FFFFFF"/>
        </w:rPr>
        <w:t xml:space="preserve">and local government officials seeking to support local agricultural economic development.  4) </w:t>
      </w:r>
      <w:r w:rsidR="001239E1" w:rsidRPr="007471C8">
        <w:rPr>
          <w:rFonts w:ascii="Arial" w:hAnsi="Arial" w:cs="Arial"/>
          <w:i w:val="0"/>
          <w:szCs w:val="22"/>
          <w:u w:val="none"/>
        </w:rPr>
        <w:t>N</w:t>
      </w:r>
      <w:r w:rsidR="00EC136E" w:rsidRPr="007471C8">
        <w:rPr>
          <w:rFonts w:ascii="Arial" w:hAnsi="Arial" w:cs="Arial"/>
          <w:i w:val="0"/>
          <w:szCs w:val="22"/>
          <w:u w:val="none"/>
        </w:rPr>
        <w:t xml:space="preserve">CGT </w:t>
      </w:r>
      <w:r w:rsidR="001239E1" w:rsidRPr="007471C8">
        <w:rPr>
          <w:rFonts w:ascii="Arial" w:hAnsi="Arial" w:cs="Arial"/>
          <w:i w:val="0"/>
          <w:szCs w:val="22"/>
          <w:u w:val="none"/>
        </w:rPr>
        <w:t>offer</w:t>
      </w:r>
      <w:r w:rsidR="00EC136E" w:rsidRPr="007471C8">
        <w:rPr>
          <w:rFonts w:ascii="Arial" w:hAnsi="Arial" w:cs="Arial"/>
          <w:i w:val="0"/>
          <w:szCs w:val="22"/>
          <w:u w:val="none"/>
        </w:rPr>
        <w:t>s</w:t>
      </w:r>
      <w:r w:rsidR="001239E1" w:rsidRPr="007471C8">
        <w:rPr>
          <w:rFonts w:ascii="Arial" w:hAnsi="Arial" w:cs="Arial"/>
          <w:i w:val="0"/>
          <w:szCs w:val="22"/>
          <w:u w:val="none"/>
        </w:rPr>
        <w:t xml:space="preserve"> a summer Local Food Supply Chain Apprenticeship. Through </w:t>
      </w:r>
      <w:proofErr w:type="gramStart"/>
      <w:r w:rsidR="001239E1" w:rsidRPr="007471C8">
        <w:rPr>
          <w:rFonts w:ascii="Arial" w:hAnsi="Arial" w:cs="Arial"/>
          <w:i w:val="0"/>
          <w:szCs w:val="22"/>
          <w:u w:val="none"/>
        </w:rPr>
        <w:t>this  8</w:t>
      </w:r>
      <w:proofErr w:type="gramEnd"/>
      <w:r w:rsidR="001239E1" w:rsidRPr="007471C8">
        <w:rPr>
          <w:rFonts w:ascii="Arial" w:hAnsi="Arial" w:cs="Arial"/>
          <w:i w:val="0"/>
          <w:szCs w:val="22"/>
          <w:u w:val="none"/>
        </w:rPr>
        <w:t>-week program, apprentices  have the opportunity to work with local food hubs, businesses and organizations and gain hands-on training related to local food systems and value chains work.  Every year several apprentices are placed in county Cooperative Extension offices. NCGT also has seve</w:t>
      </w:r>
      <w:r w:rsidR="00EC136E" w:rsidRPr="007471C8">
        <w:rPr>
          <w:rFonts w:ascii="Arial" w:hAnsi="Arial" w:cs="Arial"/>
          <w:i w:val="0"/>
          <w:szCs w:val="22"/>
          <w:u w:val="none"/>
        </w:rPr>
        <w:t>ral Supply Chain Fellows</w:t>
      </w:r>
      <w:r w:rsidR="005A291D" w:rsidRPr="007471C8">
        <w:rPr>
          <w:rFonts w:ascii="Arial" w:hAnsi="Arial" w:cs="Arial"/>
          <w:i w:val="0"/>
          <w:szCs w:val="22"/>
          <w:u w:val="none"/>
        </w:rPr>
        <w:t xml:space="preserve"> </w:t>
      </w:r>
      <w:r w:rsidR="00EC136E" w:rsidRPr="007471C8">
        <w:rPr>
          <w:rFonts w:ascii="Arial" w:hAnsi="Arial" w:cs="Arial"/>
          <w:i w:val="0"/>
          <w:szCs w:val="22"/>
          <w:u w:val="none"/>
        </w:rPr>
        <w:t>(</w:t>
      </w:r>
      <w:r w:rsidR="001239E1" w:rsidRPr="007471C8">
        <w:rPr>
          <w:rFonts w:ascii="Arial" w:hAnsi="Arial" w:cs="Arial"/>
          <w:i w:val="0"/>
          <w:szCs w:val="22"/>
          <w:u w:val="none"/>
        </w:rPr>
        <w:t>MBA students at the Jenkins School of Management</w:t>
      </w:r>
      <w:r w:rsidR="00EC136E" w:rsidRPr="007471C8">
        <w:rPr>
          <w:rFonts w:ascii="Arial" w:hAnsi="Arial" w:cs="Arial"/>
          <w:i w:val="0"/>
          <w:szCs w:val="22"/>
          <w:u w:val="none"/>
        </w:rPr>
        <w:t>)</w:t>
      </w:r>
      <w:r w:rsidR="001239E1" w:rsidRPr="007471C8">
        <w:rPr>
          <w:rFonts w:ascii="Arial" w:hAnsi="Arial" w:cs="Arial"/>
          <w:i w:val="0"/>
          <w:szCs w:val="22"/>
          <w:u w:val="none"/>
        </w:rPr>
        <w:t xml:space="preserve">, </w:t>
      </w:r>
      <w:r w:rsidR="00EC136E" w:rsidRPr="007471C8">
        <w:rPr>
          <w:rFonts w:ascii="Arial" w:hAnsi="Arial" w:cs="Arial"/>
          <w:i w:val="0"/>
          <w:szCs w:val="22"/>
          <w:u w:val="none"/>
        </w:rPr>
        <w:t>who engage MBA</w:t>
      </w:r>
      <w:r w:rsidR="001239E1" w:rsidRPr="007471C8">
        <w:rPr>
          <w:rFonts w:ascii="Arial" w:hAnsi="Arial" w:cs="Arial"/>
          <w:i w:val="0"/>
          <w:szCs w:val="22"/>
          <w:u w:val="none"/>
        </w:rPr>
        <w:t xml:space="preserve"> supply chain and Marketing Research student teams to tackle projects along the local food supply chain, as well as have co-designed and offered a Local Food and the Supply Chain course to introduce MBA candidates to the unique place of local foods in the supply chain. </w:t>
      </w:r>
    </w:p>
    <w:p w:rsidR="001239E1" w:rsidRPr="007471C8" w:rsidRDefault="001239E1" w:rsidP="007471C8">
      <w:pPr>
        <w:rPr>
          <w:rFonts w:ascii="Arial" w:hAnsi="Arial" w:cs="Arial"/>
          <w:lang w:eastAsia="ko-KR"/>
        </w:rPr>
      </w:pPr>
    </w:p>
    <w:p w:rsidR="001239E1" w:rsidRPr="007471C8" w:rsidRDefault="005A291D" w:rsidP="007471C8">
      <w:pPr>
        <w:rPr>
          <w:rFonts w:ascii="Arial" w:hAnsi="Arial" w:cs="Arial"/>
        </w:rPr>
      </w:pPr>
      <w:r w:rsidRPr="007471C8">
        <w:rPr>
          <w:rFonts w:ascii="Arial" w:hAnsi="Arial" w:cs="Arial"/>
          <w:b/>
        </w:rPr>
        <w:t>P</w:t>
      </w:r>
      <w:r w:rsidR="001239E1" w:rsidRPr="007471C8">
        <w:rPr>
          <w:rFonts w:ascii="Arial" w:hAnsi="Arial" w:cs="Arial"/>
          <w:b/>
        </w:rPr>
        <w:t xml:space="preserve">roject </w:t>
      </w:r>
      <w:r w:rsidRPr="007471C8">
        <w:rPr>
          <w:rFonts w:ascii="Arial" w:hAnsi="Arial" w:cs="Arial"/>
          <w:b/>
        </w:rPr>
        <w:t xml:space="preserve">successes </w:t>
      </w:r>
      <w:r w:rsidR="001239E1" w:rsidRPr="007471C8">
        <w:rPr>
          <w:rFonts w:ascii="Arial" w:hAnsi="Arial" w:cs="Arial"/>
          <w:b/>
        </w:rPr>
        <w:t>include</w:t>
      </w:r>
      <w:proofErr w:type="gramStart"/>
      <w:r w:rsidR="00EC136E" w:rsidRPr="007471C8">
        <w:rPr>
          <w:rFonts w:ascii="Arial" w:hAnsi="Arial" w:cs="Arial"/>
          <w:b/>
        </w:rPr>
        <w:t>:</w:t>
      </w:r>
      <w:proofErr w:type="gramEnd"/>
      <w:r w:rsidR="00EC136E" w:rsidRPr="007471C8">
        <w:rPr>
          <w:rFonts w:ascii="Arial" w:hAnsi="Arial" w:cs="Arial"/>
        </w:rPr>
        <w:br/>
      </w:r>
      <w:r w:rsidRPr="007471C8">
        <w:rPr>
          <w:rFonts w:ascii="Arial" w:hAnsi="Arial" w:cs="Arial"/>
        </w:rPr>
        <w:t>Tr</w:t>
      </w:r>
      <w:r w:rsidR="001239E1" w:rsidRPr="007471C8">
        <w:rPr>
          <w:rFonts w:ascii="Arial" w:hAnsi="Arial" w:cs="Arial"/>
        </w:rPr>
        <w:t>aining for 256 farmers in food safety and post-ha</w:t>
      </w:r>
      <w:r w:rsidR="00EC136E" w:rsidRPr="007471C8">
        <w:rPr>
          <w:rFonts w:ascii="Arial" w:hAnsi="Arial" w:cs="Arial"/>
        </w:rPr>
        <w:t xml:space="preserve">rvest handling techniques </w:t>
      </w:r>
      <w:r w:rsidR="001239E1" w:rsidRPr="007471C8">
        <w:rPr>
          <w:rFonts w:ascii="Arial" w:hAnsi="Arial" w:cs="Arial"/>
        </w:rPr>
        <w:t xml:space="preserve"> </w:t>
      </w:r>
      <w:r w:rsidR="00EC136E" w:rsidRPr="007471C8">
        <w:rPr>
          <w:rFonts w:ascii="Arial" w:hAnsi="Arial" w:cs="Arial"/>
        </w:rPr>
        <w:br/>
      </w:r>
      <w:r w:rsidRPr="007471C8">
        <w:rPr>
          <w:rFonts w:ascii="Arial" w:hAnsi="Arial" w:cs="Arial"/>
        </w:rPr>
        <w:t xml:space="preserve">Produced two </w:t>
      </w:r>
      <w:r w:rsidR="001239E1" w:rsidRPr="007471C8">
        <w:rPr>
          <w:rFonts w:ascii="Arial" w:hAnsi="Arial" w:cs="Arial"/>
        </w:rPr>
        <w:t>video guides</w:t>
      </w:r>
      <w:r w:rsidRPr="007471C8">
        <w:rPr>
          <w:rFonts w:ascii="Arial" w:hAnsi="Arial" w:cs="Arial"/>
        </w:rPr>
        <w:t xml:space="preserve"> on post-harvest handling </w:t>
      </w:r>
      <w:r w:rsidRPr="007471C8">
        <w:rPr>
          <w:rFonts w:ascii="Arial" w:hAnsi="Arial" w:cs="Arial"/>
        </w:rPr>
        <w:br/>
      </w:r>
      <w:r w:rsidRPr="007471C8">
        <w:rPr>
          <w:rFonts w:ascii="Arial" w:hAnsi="Arial" w:cs="Arial"/>
        </w:rPr>
        <w:lastRenderedPageBreak/>
        <w:t xml:space="preserve">Distributed over 500 guides on </w:t>
      </w:r>
      <w:r w:rsidR="001239E1" w:rsidRPr="007471C8">
        <w:rPr>
          <w:rFonts w:ascii="Arial" w:hAnsi="Arial" w:cs="Arial"/>
        </w:rPr>
        <w:t xml:space="preserve">Wholesale and Retail Product Specifications to </w:t>
      </w:r>
      <w:r w:rsidRPr="007471C8">
        <w:rPr>
          <w:rFonts w:ascii="Arial" w:hAnsi="Arial" w:cs="Arial"/>
        </w:rPr>
        <w:t>growers and extension educators</w:t>
      </w:r>
      <w:r w:rsidR="001239E1" w:rsidRPr="007471C8">
        <w:rPr>
          <w:rFonts w:ascii="Arial" w:hAnsi="Arial" w:cs="Arial"/>
        </w:rPr>
        <w:t xml:space="preserve"> </w:t>
      </w:r>
      <w:r w:rsidRPr="007471C8">
        <w:rPr>
          <w:rFonts w:ascii="Arial" w:hAnsi="Arial" w:cs="Arial"/>
        </w:rPr>
        <w:br/>
      </w:r>
      <w:r w:rsidR="001239E1" w:rsidRPr="007471C8">
        <w:rPr>
          <w:rFonts w:ascii="Arial" w:hAnsi="Arial" w:cs="Arial"/>
        </w:rPr>
        <w:t xml:space="preserve">An estimated 272 ranchers and 100 fishermen and affiliated businesses across the niche meat and seafood supply chains have attended workshops and on-site tours on the business of selling into retail and wholesale markets. </w:t>
      </w:r>
      <w:r w:rsidRPr="007471C8">
        <w:rPr>
          <w:rFonts w:ascii="Arial" w:hAnsi="Arial" w:cs="Arial"/>
        </w:rPr>
        <w:br/>
      </w:r>
      <w:r w:rsidR="001239E1" w:rsidRPr="007471C8">
        <w:rPr>
          <w:rFonts w:ascii="Arial" w:hAnsi="Arial" w:cs="Arial"/>
        </w:rPr>
        <w:t>An estimated 148 primarily produce growers attended grower-buyer speed networking and other events to meet with buyers face-to-face.</w:t>
      </w:r>
    </w:p>
    <w:p w:rsidR="001239E1" w:rsidRPr="007471C8" w:rsidRDefault="001239E1" w:rsidP="007471C8">
      <w:pPr>
        <w:rPr>
          <w:rFonts w:ascii="Arial" w:hAnsi="Arial" w:cs="Arial"/>
        </w:rPr>
      </w:pPr>
    </w:p>
    <w:sectPr w:rsidR="001239E1" w:rsidRPr="00747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2951306A"/>
    <w:multiLevelType w:val="hybridMultilevel"/>
    <w:tmpl w:val="3E7E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25003"/>
    <w:multiLevelType w:val="hybridMultilevel"/>
    <w:tmpl w:val="B2DC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E1"/>
    <w:rsid w:val="001239E1"/>
    <w:rsid w:val="005A291D"/>
    <w:rsid w:val="007471C8"/>
    <w:rsid w:val="009B189A"/>
    <w:rsid w:val="00AE058C"/>
    <w:rsid w:val="00B647AB"/>
    <w:rsid w:val="00EC136E"/>
    <w:rsid w:val="00F2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39E1"/>
    <w:pPr>
      <w:keepNext/>
      <w:widowControl w:val="0"/>
      <w:numPr>
        <w:numId w:val="1"/>
      </w:numPr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i/>
      <w:color w:val="000000"/>
      <w:szCs w:val="20"/>
      <w:u w:val="single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1239E1"/>
  </w:style>
  <w:style w:type="character" w:customStyle="1" w:styleId="Heading1Char">
    <w:name w:val="Heading 1 Char"/>
    <w:basedOn w:val="DefaultParagraphFont"/>
    <w:link w:val="Heading1"/>
    <w:rsid w:val="001239E1"/>
    <w:rPr>
      <w:rFonts w:ascii="Times New Roman" w:eastAsia="Times New Roman" w:hAnsi="Times New Roman" w:cs="Times New Roman"/>
      <w:i/>
      <w:color w:val="000000"/>
      <w:szCs w:val="20"/>
      <w:u w:val="single"/>
      <w:lang w:eastAsia="ko-KR"/>
    </w:rPr>
  </w:style>
  <w:style w:type="character" w:styleId="Hyperlink">
    <w:name w:val="Hyperlink"/>
    <w:semiHidden/>
    <w:rsid w:val="001239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2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39E1"/>
    <w:pPr>
      <w:keepNext/>
      <w:widowControl w:val="0"/>
      <w:numPr>
        <w:numId w:val="1"/>
      </w:numPr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i/>
      <w:color w:val="000000"/>
      <w:szCs w:val="20"/>
      <w:u w:val="single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1239E1"/>
  </w:style>
  <w:style w:type="character" w:customStyle="1" w:styleId="Heading1Char">
    <w:name w:val="Heading 1 Char"/>
    <w:basedOn w:val="DefaultParagraphFont"/>
    <w:link w:val="Heading1"/>
    <w:rsid w:val="001239E1"/>
    <w:rPr>
      <w:rFonts w:ascii="Times New Roman" w:eastAsia="Times New Roman" w:hAnsi="Times New Roman" w:cs="Times New Roman"/>
      <w:i/>
      <w:color w:val="000000"/>
      <w:szCs w:val="20"/>
      <w:u w:val="single"/>
      <w:lang w:eastAsia="ko-KR"/>
    </w:rPr>
  </w:style>
  <w:style w:type="character" w:styleId="Hyperlink">
    <w:name w:val="Hyperlink"/>
    <w:semiHidden/>
    <w:rsid w:val="001239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cgrowingtogether.org/news/ncgt-supports-planning-focus-on-agriculture-food-systems-in-partnership-with-the-nc-chapter-of-the-american-planning-associ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Murphy Miller</dc:creator>
  <cp:lastModifiedBy>Jacqueline Murphy Miller</cp:lastModifiedBy>
  <cp:revision>2</cp:revision>
  <dcterms:created xsi:type="dcterms:W3CDTF">2017-05-10T20:22:00Z</dcterms:created>
  <dcterms:modified xsi:type="dcterms:W3CDTF">2017-05-10T20:22:00Z</dcterms:modified>
</cp:coreProperties>
</file>